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B9" w:rsidRDefault="00317BB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СМОЛЕВИЧСКОГО РАЙОННОГО ИСПОЛНИТЕЛЬНОГО КОМИТЕТА</w:t>
      </w:r>
    </w:p>
    <w:p w:rsidR="00317BB9" w:rsidRDefault="00317BB9">
      <w:pPr>
        <w:pStyle w:val="newncpi"/>
        <w:ind w:firstLine="0"/>
        <w:jc w:val="center"/>
      </w:pPr>
      <w:r>
        <w:rPr>
          <w:rStyle w:val="datepr"/>
        </w:rPr>
        <w:t>4 июня 2024 г.</w:t>
      </w:r>
      <w:r>
        <w:rPr>
          <w:rStyle w:val="number"/>
        </w:rPr>
        <w:t xml:space="preserve"> № 2328</w:t>
      </w:r>
    </w:p>
    <w:p w:rsidR="00317BB9" w:rsidRDefault="00317BB9">
      <w:pPr>
        <w:pStyle w:val="titlencpi"/>
      </w:pPr>
      <w:r>
        <w:t>О возмещении затрат на строительство объектов распределительной инженерной и транспортной инфраструктуры в 2024–2027 годах</w:t>
      </w:r>
    </w:p>
    <w:p w:rsidR="00317BB9" w:rsidRDefault="00317BB9">
      <w:pPr>
        <w:pStyle w:val="preamble"/>
      </w:pPr>
      <w:r>
        <w:t>На основании пункта 5, части первой пункта 9 Положения о порядке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участку, утвержденного постановлением Совета Министров Республики Беларусь от 1 апреля 2014 г. № 298, Смолевичский районный исполнительный комитет РЕШИЛ:</w:t>
      </w:r>
    </w:p>
    <w:p w:rsidR="00317BB9" w:rsidRDefault="00317BB9">
      <w:pPr>
        <w:pStyle w:val="newncpi"/>
      </w:pPr>
      <w:r>
        <w:t>1. Установить 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участку, предоставленному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на единицу мощности вида объекта инфраструктуры по населенным пунктам Смолевичского района на 2024–2027 годы в ценах января 2024 года согласно приложению.</w:t>
      </w:r>
    </w:p>
    <w:p w:rsidR="00317BB9" w:rsidRDefault="00317BB9">
      <w:pPr>
        <w:pStyle w:val="newncpi"/>
      </w:pPr>
      <w:r>
        <w:t>2. Установить, что перечисление средств в счет возмещения затрат на строительство, в том числе проектирование, объектов распределительной инженерной и транспортной инфраструктуры к земельному участку лицом, которому предоставлен земельный участок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производится поэтапно или единовременно в течение срока строительства объекта строительства, установлен того в проектной документации (но не позднее дня утверждения акта приемки объекта строительства в эксплуатацию), с учетом индексации.</w:t>
      </w:r>
    </w:p>
    <w:p w:rsidR="00317BB9" w:rsidRDefault="00317BB9">
      <w:pPr>
        <w:pStyle w:val="newncpi"/>
      </w:pPr>
      <w:r>
        <w:t>3. Контроль за исполнением настоящего решения возложить на заместителя председателя Смолевичского районного исполнительного комитета по курируемому направлению деятельности.</w:t>
      </w:r>
    </w:p>
    <w:p w:rsidR="00317BB9" w:rsidRDefault="00317BB9">
      <w:pPr>
        <w:pStyle w:val="newncpi"/>
      </w:pPr>
      <w:r>
        <w:t>4. Настоящее решение вступает в силу после его официального опубликования.</w:t>
      </w:r>
    </w:p>
    <w:p w:rsidR="00317BB9" w:rsidRDefault="00317B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927"/>
      </w:tblGrid>
      <w:tr w:rsidR="00317BB9">
        <w:trPr>
          <w:trHeight w:val="63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7BB9" w:rsidRDefault="00317BB9">
            <w:pPr>
              <w:pStyle w:val="newncpi0"/>
              <w:jc w:val="right"/>
            </w:pPr>
            <w:r>
              <w:rPr>
                <w:rStyle w:val="pers"/>
              </w:rPr>
              <w:t>А.К.Ратомский</w:t>
            </w:r>
          </w:p>
        </w:tc>
      </w:tr>
    </w:tbl>
    <w:p w:rsidR="00317BB9" w:rsidRDefault="00317BB9">
      <w:pPr>
        <w:pStyle w:val="newncpi"/>
      </w:pPr>
      <w:r>
        <w:t> </w:t>
      </w:r>
    </w:p>
    <w:p w:rsidR="00317BB9" w:rsidRDefault="00317BB9">
      <w:pPr>
        <w:rPr>
          <w:rFonts w:eastAsia="Times New Roman"/>
        </w:rPr>
        <w:sectPr w:rsidR="00317BB9" w:rsidSect="00317B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17BB9" w:rsidRDefault="00317B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1"/>
        <w:gridCol w:w="2663"/>
      </w:tblGrid>
      <w:tr w:rsidR="00317BB9">
        <w:tc>
          <w:tcPr>
            <w:tcW w:w="4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append1"/>
            </w:pPr>
            <w:r>
              <w:t>Приложение</w:t>
            </w:r>
          </w:p>
          <w:p w:rsidR="00317BB9" w:rsidRDefault="00317BB9">
            <w:pPr>
              <w:pStyle w:val="append"/>
            </w:pPr>
            <w:r>
              <w:t>к решению</w:t>
            </w:r>
            <w:r>
              <w:br/>
              <w:t>Смолевичского районного</w:t>
            </w:r>
            <w:r>
              <w:br/>
              <w:t>исполнительного комитета</w:t>
            </w:r>
            <w:r>
              <w:br/>
              <w:t>04.06.2024 № 2328</w:t>
            </w:r>
          </w:p>
        </w:tc>
      </w:tr>
    </w:tbl>
    <w:p w:rsidR="00317BB9" w:rsidRDefault="00317BB9">
      <w:pPr>
        <w:pStyle w:val="titlep"/>
        <w:jc w:val="left"/>
      </w:pPr>
      <w:r>
        <w:t>Показатели удельной стоимости затрат на строительство, в том числе проектирование, объектов распределительной инженерной и транспортной инфраструктуры к земельному участку, предоставленному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на единицу мощности вида объекта инфраструктуры по населенным пунктам Смолевичского района на 2024–2027 годы в ценах января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782"/>
        <w:gridCol w:w="1783"/>
        <w:gridCol w:w="1783"/>
        <w:gridCol w:w="1783"/>
        <w:gridCol w:w="1783"/>
        <w:gridCol w:w="1783"/>
        <w:gridCol w:w="1510"/>
        <w:gridCol w:w="1507"/>
      </w:tblGrid>
      <w:tr w:rsidR="00317BB9">
        <w:trPr>
          <w:trHeight w:val="240"/>
        </w:trPr>
        <w:tc>
          <w:tcPr>
            <w:tcW w:w="6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Вид населенного пункта</w:t>
            </w:r>
          </w:p>
        </w:tc>
        <w:tc>
          <w:tcPr>
            <w:tcW w:w="436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Значение показателя удельной стоимости по видам объектов инфраструктуры:</w:t>
            </w:r>
          </w:p>
        </w:tc>
      </w:tr>
      <w:tr w:rsidR="00317BB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Теплоснабжение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Водоснабжение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Электроснабжение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Хозяйственно-бытовая канализация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Дождевая канализация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Газоснабжение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Объекты распределительной и транспортной инфраструктуры</w:t>
            </w:r>
          </w:p>
        </w:tc>
      </w:tr>
      <w:tr w:rsidR="00317BB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Гкал/ч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куб. метр в сутки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кВт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куб. метр в сутки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литр в секунду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куб. метр в час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капитальный, облегченный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переходной</w:t>
            </w:r>
          </w:p>
        </w:tc>
      </w:tr>
      <w:tr w:rsidR="00317BB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9" w:rsidRDefault="00317BB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гектар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BB9" w:rsidRDefault="00317BB9">
            <w:pPr>
              <w:pStyle w:val="table10"/>
              <w:jc w:val="center"/>
            </w:pPr>
            <w:r>
              <w:t>рублей за 1 гектар</w:t>
            </w:r>
          </w:p>
        </w:tc>
      </w:tr>
      <w:tr w:rsidR="00317BB9">
        <w:trPr>
          <w:trHeight w:val="240"/>
        </w:trPr>
        <w:tc>
          <w:tcPr>
            <w:tcW w:w="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</w:pPr>
            <w:r>
              <w:t>Город Смолевичи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191 374,82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1 361,95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859,59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1 936,82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3 556,46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415,21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51 454,19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37 233,86</w:t>
            </w:r>
          </w:p>
        </w:tc>
      </w:tr>
      <w:tr w:rsidR="00317BB9">
        <w:trPr>
          <w:trHeight w:val="240"/>
        </w:trPr>
        <w:tc>
          <w:tcPr>
            <w:tcW w:w="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</w:pPr>
            <w:r>
              <w:t>Сельские населенные пункты: агрогородки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2 777,42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1 025,82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2 425,77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2 016,38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40 103,48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17 035,87</w:t>
            </w:r>
          </w:p>
        </w:tc>
      </w:tr>
      <w:tr w:rsidR="00317BB9">
        <w:trPr>
          <w:trHeight w:val="240"/>
        </w:trPr>
        <w:tc>
          <w:tcPr>
            <w:tcW w:w="6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</w:pPr>
            <w:r>
              <w:t>прочие сельские населенные пункты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2 936,87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1 567,78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3 704,79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13 066,55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BB9" w:rsidRDefault="00317BB9">
            <w:pPr>
              <w:pStyle w:val="table10"/>
              <w:jc w:val="center"/>
            </w:pPr>
            <w:r>
              <w:t>15 574,47</w:t>
            </w:r>
          </w:p>
        </w:tc>
      </w:tr>
    </w:tbl>
    <w:p w:rsidR="00317BB9" w:rsidRDefault="00317BB9">
      <w:pPr>
        <w:pStyle w:val="newncpi"/>
      </w:pPr>
      <w:r>
        <w:t> </w:t>
      </w:r>
    </w:p>
    <w:p w:rsidR="00317BB9" w:rsidRDefault="00317BB9">
      <w:pPr>
        <w:pStyle w:val="newncpi"/>
      </w:pPr>
      <w:r>
        <w:t> </w:t>
      </w:r>
    </w:p>
    <w:p w:rsidR="00AC387D" w:rsidRDefault="00AC387D"/>
    <w:sectPr w:rsidR="00AC387D" w:rsidSect="00317BB9">
      <w:pgSz w:w="16838" w:h="11906" w:orient="landscape"/>
      <w:pgMar w:top="1417" w:right="567" w:bottom="1134" w:left="56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B9" w:rsidRDefault="00317BB9" w:rsidP="00317BB9">
      <w:pPr>
        <w:spacing w:after="0" w:line="240" w:lineRule="auto"/>
      </w:pPr>
      <w:r>
        <w:separator/>
      </w:r>
    </w:p>
  </w:endnote>
  <w:endnote w:type="continuationSeparator" w:id="0">
    <w:p w:rsidR="00317BB9" w:rsidRDefault="00317BB9" w:rsidP="0031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B9" w:rsidRDefault="00317B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B9" w:rsidRDefault="00317B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17BB9" w:rsidTr="00317BB9">
      <w:tc>
        <w:tcPr>
          <w:tcW w:w="1800" w:type="dxa"/>
          <w:shd w:val="clear" w:color="auto" w:fill="auto"/>
          <w:vAlign w:val="center"/>
        </w:tcPr>
        <w:p w:rsidR="00317BB9" w:rsidRDefault="00317BB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17BB9" w:rsidRDefault="00317B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05.02.2025</w:t>
          </w:r>
        </w:p>
        <w:p w:rsidR="00317BB9" w:rsidRDefault="00317B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17BB9" w:rsidRPr="00317BB9" w:rsidRDefault="00317BB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17BB9" w:rsidRDefault="00317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B9" w:rsidRDefault="00317BB9" w:rsidP="00317BB9">
      <w:pPr>
        <w:spacing w:after="0" w:line="240" w:lineRule="auto"/>
      </w:pPr>
      <w:r>
        <w:separator/>
      </w:r>
    </w:p>
  </w:footnote>
  <w:footnote w:type="continuationSeparator" w:id="0">
    <w:p w:rsidR="00317BB9" w:rsidRDefault="00317BB9" w:rsidP="0031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B9" w:rsidRDefault="00317BB9" w:rsidP="00EE51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BB9" w:rsidRDefault="00317B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B9" w:rsidRPr="00317BB9" w:rsidRDefault="00317BB9" w:rsidP="00EE51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17BB9">
      <w:rPr>
        <w:rStyle w:val="a7"/>
        <w:rFonts w:ascii="Times New Roman" w:hAnsi="Times New Roman" w:cs="Times New Roman"/>
        <w:sz w:val="24"/>
      </w:rPr>
      <w:fldChar w:fldCharType="begin"/>
    </w:r>
    <w:r w:rsidRPr="00317BB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17BB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17BB9">
      <w:rPr>
        <w:rStyle w:val="a7"/>
        <w:rFonts w:ascii="Times New Roman" w:hAnsi="Times New Roman" w:cs="Times New Roman"/>
        <w:sz w:val="24"/>
      </w:rPr>
      <w:fldChar w:fldCharType="end"/>
    </w:r>
  </w:p>
  <w:p w:rsidR="00317BB9" w:rsidRPr="00317BB9" w:rsidRDefault="00317BB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BB9" w:rsidRDefault="00317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B9"/>
    <w:rsid w:val="00015B3E"/>
    <w:rsid w:val="0006092E"/>
    <w:rsid w:val="000E6665"/>
    <w:rsid w:val="00117EC0"/>
    <w:rsid w:val="00162B95"/>
    <w:rsid w:val="00201182"/>
    <w:rsid w:val="002939E4"/>
    <w:rsid w:val="00317BB9"/>
    <w:rsid w:val="004658E8"/>
    <w:rsid w:val="00540FA7"/>
    <w:rsid w:val="005D1EB6"/>
    <w:rsid w:val="006C02A9"/>
    <w:rsid w:val="00795B9B"/>
    <w:rsid w:val="007E3C13"/>
    <w:rsid w:val="00946FA3"/>
    <w:rsid w:val="00A11620"/>
    <w:rsid w:val="00A6005B"/>
    <w:rsid w:val="00AC1B84"/>
    <w:rsid w:val="00AC387D"/>
    <w:rsid w:val="00B2389B"/>
    <w:rsid w:val="00B92EDA"/>
    <w:rsid w:val="00BE10DE"/>
    <w:rsid w:val="00C32611"/>
    <w:rsid w:val="00C32900"/>
    <w:rsid w:val="00D02564"/>
    <w:rsid w:val="00D63FE7"/>
    <w:rsid w:val="00D7116C"/>
    <w:rsid w:val="00D84E41"/>
    <w:rsid w:val="00E50290"/>
    <w:rsid w:val="00E56590"/>
    <w:rsid w:val="00E66A66"/>
    <w:rsid w:val="00EE615F"/>
    <w:rsid w:val="00F126A2"/>
    <w:rsid w:val="00F1739A"/>
    <w:rsid w:val="00F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C889F-3972-47A5-A973-A5E8D8AD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17BB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17B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317B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17B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17B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17BB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7B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7B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17B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7B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7B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7BB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17B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7BB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BB9"/>
  </w:style>
  <w:style w:type="paragraph" w:styleId="a5">
    <w:name w:val="footer"/>
    <w:basedOn w:val="a"/>
    <w:link w:val="a6"/>
    <w:uiPriority w:val="99"/>
    <w:unhideWhenUsed/>
    <w:rsid w:val="003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BB9"/>
  </w:style>
  <w:style w:type="character" w:styleId="a7">
    <w:name w:val="page number"/>
    <w:basedOn w:val="a0"/>
    <w:uiPriority w:val="99"/>
    <w:semiHidden/>
    <w:unhideWhenUsed/>
    <w:rsid w:val="00317BB9"/>
  </w:style>
  <w:style w:type="table" w:styleId="a8">
    <w:name w:val="Table Grid"/>
    <w:basedOn w:val="a1"/>
    <w:uiPriority w:val="39"/>
    <w:rsid w:val="003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3099</Characters>
  <Application>Microsoft Office Word</Application>
  <DocSecurity>0</DocSecurity>
  <Lines>123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Кожановская Ольга Николаевна</dc:creator>
  <cp:keywords/>
  <dc:description/>
  <cp:lastModifiedBy>Кожановская Ольга Николаевна</cp:lastModifiedBy>
  <cp:revision>1</cp:revision>
  <dcterms:created xsi:type="dcterms:W3CDTF">2025-02-05T14:12:00Z</dcterms:created>
  <dcterms:modified xsi:type="dcterms:W3CDTF">2025-02-05T14:12:00Z</dcterms:modified>
</cp:coreProperties>
</file>